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14" w:rsidRDefault="00344E14" w:rsidP="00344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91">
        <w:rPr>
          <w:rFonts w:ascii="Times New Roman" w:hAnsi="Times New Roman" w:cs="Times New Roman"/>
          <w:b/>
          <w:sz w:val="24"/>
          <w:szCs w:val="24"/>
        </w:rPr>
        <w:t>NÖROMÜSKÜLER HASTALIKLAR IÇIN PUANLAMA TABLOSU</w:t>
      </w:r>
    </w:p>
    <w:p w:rsidR="00344E14" w:rsidRPr="00C62291" w:rsidRDefault="00344E14" w:rsidP="00344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291">
        <w:rPr>
          <w:rFonts w:ascii="Times New Roman" w:hAnsi="Times New Roman" w:cs="Times New Roman"/>
          <w:b/>
          <w:sz w:val="24"/>
          <w:szCs w:val="24"/>
        </w:rPr>
        <w:t>Nöroloji</w:t>
      </w:r>
      <w:proofErr w:type="spellEnd"/>
      <w:r w:rsidRPr="00C62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291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Pr="00C62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291">
        <w:rPr>
          <w:rFonts w:ascii="Times New Roman" w:hAnsi="Times New Roman" w:cs="Times New Roman"/>
          <w:b/>
          <w:sz w:val="24"/>
          <w:szCs w:val="24"/>
        </w:rPr>
        <w:t>Sorumlusu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1985"/>
        <w:gridCol w:w="2404"/>
      </w:tblGrid>
      <w:tr w:rsidR="00344E14" w:rsidRPr="009C6756" w:rsidTr="00344E14">
        <w:trPr>
          <w:trHeight w:val="656"/>
        </w:trPr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4E14">
              <w:rPr>
                <w:rFonts w:ascii="Times New Roman" w:hAnsi="Times New Roman" w:cs="Times New Roman"/>
                <w:b/>
              </w:rPr>
              <w:t xml:space="preserve">I.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İşlem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adi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Puan</w:t>
            </w:r>
            <w:proofErr w:type="spellEnd"/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Işlemden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alinacak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Tavan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puan</w:t>
            </w:r>
            <w:proofErr w:type="spellEnd"/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Puan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açiklama</w:t>
            </w:r>
            <w:proofErr w:type="spellEnd"/>
          </w:p>
        </w:tc>
      </w:tr>
      <w:tr w:rsidR="00344E14" w:rsidRPr="009C6756" w:rsidTr="00344E14">
        <w:trPr>
          <w:trHeight w:val="1149"/>
        </w:trPr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Kayıtlı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az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hastası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düzenli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dal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344E14">
              <w:rPr>
                <w:rFonts w:ascii="Times New Roman" w:hAnsi="Times New Roman" w:cs="Times New Roman"/>
              </w:rPr>
              <w:t>olikliniği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ünite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sorumlusu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yıl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için</w:t>
            </w:r>
            <w:proofErr w:type="spellEnd"/>
          </w:p>
        </w:tc>
      </w:tr>
      <w:tr w:rsidR="00344E14" w:rsidRPr="009C6756" w:rsidTr="00344E14"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Kayıtlı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az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hastası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düzenli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dal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polikliniği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ünitede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uzman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olarak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çalışmak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yıl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için</w:t>
            </w:r>
            <w:proofErr w:type="spellEnd"/>
          </w:p>
        </w:tc>
      </w:tr>
      <w:tr w:rsidR="00344E14" w:rsidRPr="009C6756" w:rsidTr="00344E14">
        <w:tc>
          <w:tcPr>
            <w:tcW w:w="3823" w:type="dxa"/>
          </w:tcPr>
          <w:p w:rsidR="00344E14" w:rsidRPr="00344E14" w:rsidRDefault="00344E14" w:rsidP="00344E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Kayıtlı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az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hastası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düzenli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dal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polikliniği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ünitede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uzmanlık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eğitimi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süresinde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çalışmak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yıl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için</w:t>
            </w:r>
            <w:proofErr w:type="spellEnd"/>
          </w:p>
        </w:tc>
      </w:tr>
      <w:tr w:rsidR="00344E14" w:rsidRPr="009C6756" w:rsidTr="00344E14"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ç)</w:t>
            </w:r>
            <w:r w:rsidRPr="00344E1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Klinik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elektrofizyoloji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dal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belgesine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sahip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E14" w:rsidRPr="009C6756" w:rsidTr="00344E14"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  <w:r w:rsidRPr="00344E1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44E14">
              <w:rPr>
                <w:rFonts w:ascii="Times New Roman" w:hAnsi="Times New Roman" w:cs="Times New Roman"/>
              </w:rPr>
              <w:t>Sorumlusu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klinik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elektrofizyoloji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dal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belgesine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sahip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EMG </w:t>
            </w:r>
            <w:proofErr w:type="spellStart"/>
            <w:r w:rsidRPr="00344E14">
              <w:rPr>
                <w:rFonts w:ascii="Times New Roman" w:hAnsi="Times New Roman" w:cs="Times New Roman"/>
              </w:rPr>
              <w:t>laboratuarında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çalışmak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yıl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için</w:t>
            </w:r>
            <w:proofErr w:type="spellEnd"/>
          </w:p>
        </w:tc>
      </w:tr>
      <w:tr w:rsidR="00344E14" w:rsidRPr="009C6756" w:rsidTr="00344E14"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e)</w:t>
            </w:r>
            <w:r w:rsidRPr="00344E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4E14">
              <w:rPr>
                <w:rFonts w:ascii="Times New Roman" w:hAnsi="Times New Roman" w:cs="Times New Roman"/>
                <w:color w:val="000000" w:themeColor="text1"/>
              </w:rPr>
              <w:t xml:space="preserve">EMG </w:t>
            </w:r>
            <w:proofErr w:type="spellStart"/>
            <w:r w:rsidRPr="00344E14">
              <w:rPr>
                <w:rFonts w:ascii="Times New Roman" w:hAnsi="Times New Roman" w:cs="Times New Roman"/>
                <w:color w:val="000000" w:themeColor="text1"/>
              </w:rPr>
              <w:t>Laboratuarında</w:t>
            </w:r>
            <w:proofErr w:type="spellEnd"/>
            <w:r w:rsidRPr="00344E14">
              <w:rPr>
                <w:rFonts w:ascii="Times New Roman" w:hAnsi="Times New Roman" w:cs="Times New Roman"/>
                <w:color w:val="000000" w:themeColor="text1"/>
              </w:rPr>
              <w:t xml:space="preserve"> 3 ay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ç</w:t>
            </w:r>
            <w:r w:rsidRPr="00344E14">
              <w:rPr>
                <w:rFonts w:ascii="Times New Roman" w:hAnsi="Times New Roman" w:cs="Times New Roman"/>
                <w:color w:val="000000" w:themeColor="text1"/>
              </w:rPr>
              <w:t>alışmak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4E1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E14" w:rsidRPr="009C6756" w:rsidTr="00344E14">
        <w:tc>
          <w:tcPr>
            <w:tcW w:w="9062" w:type="dxa"/>
            <w:gridSpan w:val="4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  <w:b/>
              </w:rPr>
              <w:t xml:space="preserve">II.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Hastaliklar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Konusunda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Bilimsel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Yayınlar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44E14" w:rsidRPr="009C6756" w:rsidTr="00344E14"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  <w:r w:rsidRPr="00344E14">
              <w:rPr>
                <w:rFonts w:ascii="Times New Roman" w:hAnsi="Times New Roman" w:cs="Times New Roman"/>
              </w:rPr>
              <w:t xml:space="preserve"> SCI, SCI-Expanded </w:t>
            </w:r>
            <w:proofErr w:type="spellStart"/>
            <w:r w:rsidRPr="00344E14">
              <w:rPr>
                <w:rFonts w:ascii="Times New Roman" w:hAnsi="Times New Roman" w:cs="Times New Roman"/>
              </w:rPr>
              <w:t>gibi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indekslerce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taranan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dergilerde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yayınlanan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için</w:t>
            </w:r>
            <w:proofErr w:type="spellEnd"/>
          </w:p>
        </w:tc>
      </w:tr>
      <w:tr w:rsidR="00344E14" w:rsidRPr="009C6756" w:rsidTr="00344E14">
        <w:trPr>
          <w:trHeight w:val="672"/>
        </w:trPr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r w:rsidRPr="00344E14">
              <w:rPr>
                <w:rFonts w:ascii="Times New Roman" w:hAnsi="Times New Roman" w:cs="Times New Roman"/>
              </w:rPr>
              <w:t xml:space="preserve">SCI, SCI-Expanded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dışı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indekslerce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taranan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dergilerde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yayınlanan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E14" w:rsidRPr="009C6756" w:rsidTr="00344E14"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Yurtiçi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hakemli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dergilerde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yayınlanan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makaleleri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E14" w:rsidRPr="009C6756" w:rsidTr="00344E14"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ç)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yazarlığı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veya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editörlük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Yurtdışı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Yurtiçi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E14" w:rsidRPr="009C6756" w:rsidTr="00344E14">
        <w:tc>
          <w:tcPr>
            <w:tcW w:w="3823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bölüm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yazarlığı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Yurtdışı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yurtiçi</w:t>
            </w:r>
            <w:proofErr w:type="spellEnd"/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25/15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E14" w:rsidRPr="009C6756" w:rsidTr="00344E14">
        <w:tc>
          <w:tcPr>
            <w:tcW w:w="3823" w:type="dxa"/>
          </w:tcPr>
          <w:p w:rsid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çevirisi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Tüm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bölüm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çevirisi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344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1985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44E14" w:rsidRPr="00344E14" w:rsidRDefault="00344E14" w:rsidP="00344E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44E14" w:rsidRPr="009C6756" w:rsidRDefault="00344E14" w:rsidP="00344E1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44E14" w:rsidRDefault="00344E14" w:rsidP="00344E1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C6756">
        <w:rPr>
          <w:rFonts w:ascii="Times New Roman" w:hAnsi="Times New Roman" w:cs="Times New Roman"/>
          <w:b/>
          <w:color w:val="000000" w:themeColor="text1"/>
        </w:rPr>
        <w:t>*</w:t>
      </w:r>
      <w:r w:rsidRPr="009C675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Nöromüsküler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hastalıklar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eğitim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sorumlusu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olmak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 w:rsidRPr="009C6756">
        <w:rPr>
          <w:rFonts w:ascii="Times New Roman" w:hAnsi="Times New Roman" w:cs="Times New Roman"/>
          <w:b/>
          <w:color w:val="000000" w:themeColor="text1"/>
        </w:rPr>
        <w:t>için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 I</w:t>
      </w:r>
      <w:proofErr w:type="gramEnd"/>
      <w:r w:rsidRPr="009C6756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bölümden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en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az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40, II.  </w:t>
      </w:r>
      <w:proofErr w:type="spellStart"/>
      <w:proofErr w:type="gramStart"/>
      <w:r w:rsidRPr="009C6756">
        <w:rPr>
          <w:rFonts w:ascii="Times New Roman" w:hAnsi="Times New Roman" w:cs="Times New Roman"/>
          <w:b/>
          <w:color w:val="000000" w:themeColor="text1"/>
        </w:rPr>
        <w:t>bölümden</w:t>
      </w:r>
      <w:proofErr w:type="spellEnd"/>
      <w:proofErr w:type="gramEnd"/>
      <w:r w:rsidRPr="009C6756">
        <w:rPr>
          <w:rFonts w:ascii="Times New Roman" w:hAnsi="Times New Roman" w:cs="Times New Roman"/>
          <w:b/>
          <w:color w:val="000000" w:themeColor="text1"/>
        </w:rPr>
        <w:t xml:space="preserve"> en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az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20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puan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alınması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kaydı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ile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60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üstünde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puana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sahip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C6756">
        <w:rPr>
          <w:rFonts w:ascii="Times New Roman" w:hAnsi="Times New Roman" w:cs="Times New Roman"/>
          <w:b/>
          <w:color w:val="000000" w:themeColor="text1"/>
        </w:rPr>
        <w:t>olmak</w:t>
      </w:r>
      <w:proofErr w:type="spellEnd"/>
      <w:r w:rsidRPr="009C6756">
        <w:rPr>
          <w:rFonts w:ascii="Times New Roman" w:hAnsi="Times New Roman" w:cs="Times New Roman"/>
          <w:b/>
          <w:color w:val="000000" w:themeColor="text1"/>
        </w:rPr>
        <w:t>.</w:t>
      </w:r>
    </w:p>
    <w:p w:rsidR="00D40B7C" w:rsidRDefault="00D40B7C"/>
    <w:p w:rsidR="00344E14" w:rsidRDefault="00344E14"/>
    <w:p w:rsidR="00344E14" w:rsidRDefault="00344E14"/>
    <w:p w:rsidR="00344E14" w:rsidRDefault="00344E14"/>
    <w:p w:rsidR="00344E14" w:rsidRPr="0062493A" w:rsidRDefault="00344E14" w:rsidP="00344E14">
      <w:pPr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Fizik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Tedavi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Reahabilitasyon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Uzmanı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Sorumlusu</w:t>
      </w:r>
      <w:proofErr w:type="spellEnd"/>
    </w:p>
    <w:tbl>
      <w:tblPr>
        <w:tblStyle w:val="TabloKlavuzu"/>
        <w:tblpPr w:leftFromText="141" w:rightFromText="141" w:horzAnchor="margin" w:tblpY="676"/>
        <w:tblW w:w="9576" w:type="dxa"/>
        <w:tblLayout w:type="fixed"/>
        <w:tblLook w:val="04A0" w:firstRow="1" w:lastRow="0" w:firstColumn="1" w:lastColumn="0" w:noHBand="0" w:noVBand="1"/>
      </w:tblPr>
      <w:tblGrid>
        <w:gridCol w:w="1381"/>
        <w:gridCol w:w="1731"/>
        <w:gridCol w:w="783"/>
        <w:gridCol w:w="1345"/>
        <w:gridCol w:w="1105"/>
        <w:gridCol w:w="1134"/>
        <w:gridCol w:w="2097"/>
      </w:tblGrid>
      <w:tr w:rsidR="00344E14" w:rsidRPr="00344E14" w:rsidTr="00344E14">
        <w:trPr>
          <w:trHeight w:val="585"/>
        </w:trPr>
        <w:tc>
          <w:tcPr>
            <w:tcW w:w="3112" w:type="dxa"/>
            <w:gridSpan w:val="2"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İşlem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783" w:type="dxa"/>
            <w:noWrap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Puanı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(a)</w:t>
            </w:r>
          </w:p>
        </w:tc>
        <w:tc>
          <w:tcPr>
            <w:tcW w:w="1345" w:type="dxa"/>
            <w:noWrap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Yıl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Ay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Adet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(b)</w:t>
            </w:r>
          </w:p>
        </w:tc>
        <w:tc>
          <w:tcPr>
            <w:tcW w:w="1105" w:type="dxa"/>
            <w:noWrap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Toplam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(a)x(b)&lt;=( c)</w:t>
            </w:r>
          </w:p>
        </w:tc>
        <w:tc>
          <w:tcPr>
            <w:tcW w:w="1134" w:type="dxa"/>
            <w:noWrap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İşlemden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Alınacak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Tavan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Puan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( c)</w:t>
            </w:r>
          </w:p>
        </w:tc>
        <w:tc>
          <w:tcPr>
            <w:tcW w:w="2097" w:type="dxa"/>
            <w:noWrap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Puan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</w:p>
        </w:tc>
      </w:tr>
      <w:tr w:rsidR="00344E14" w:rsidRPr="00344E14" w:rsidTr="00344E14">
        <w:trPr>
          <w:trHeight w:val="585"/>
        </w:trPr>
        <w:tc>
          <w:tcPr>
            <w:tcW w:w="3112" w:type="dxa"/>
            <w:gridSpan w:val="2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44E1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hastalıklar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konusunda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eğitimci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olarak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çalışmış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</w:t>
            </w:r>
            <w:r w:rsidRPr="00344E14">
              <w:rPr>
                <w:rFonts w:ascii="Times New Roman" w:hAnsi="Times New Roman" w:cs="Times New Roman"/>
              </w:rPr>
              <w:t>ıl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olarak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hesaplanır</w:t>
            </w:r>
            <w:proofErr w:type="spellEnd"/>
          </w:p>
        </w:tc>
      </w:tr>
      <w:tr w:rsidR="00344E14" w:rsidRPr="00344E14" w:rsidTr="00344E14">
        <w:trPr>
          <w:trHeight w:val="765"/>
        </w:trPr>
        <w:tc>
          <w:tcPr>
            <w:tcW w:w="3112" w:type="dxa"/>
            <w:gridSpan w:val="2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44E1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hasta </w:t>
            </w:r>
            <w:proofErr w:type="spellStart"/>
            <w:r w:rsidRPr="00344E14">
              <w:rPr>
                <w:rFonts w:ascii="Times New Roman" w:hAnsi="Times New Roman" w:cs="Times New Roman"/>
              </w:rPr>
              <w:t>takibi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44E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az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40 hasta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44E14" w:rsidRPr="00344E14" w:rsidTr="00344E14">
        <w:trPr>
          <w:trHeight w:val="810"/>
        </w:trPr>
        <w:tc>
          <w:tcPr>
            <w:tcW w:w="3112" w:type="dxa"/>
            <w:gridSpan w:val="2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44E1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hastalar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için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fizik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tedavi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rehabilitasyon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programı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planlamak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44E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az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30 hasta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344E14">
              <w:rPr>
                <w:rFonts w:ascii="Times New Roman" w:hAnsi="Times New Roman" w:cs="Times New Roman"/>
              </w:rPr>
              <w:t>.</w:t>
            </w:r>
          </w:p>
        </w:tc>
      </w:tr>
      <w:tr w:rsidR="00344E14" w:rsidRPr="00344E14" w:rsidTr="00344E14">
        <w:trPr>
          <w:trHeight w:val="600"/>
        </w:trPr>
        <w:tc>
          <w:tcPr>
            <w:tcW w:w="3112" w:type="dxa"/>
            <w:gridSpan w:val="2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</w:t>
            </w:r>
            <w:r w:rsidRPr="00344E1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hastalıklar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konusunda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kurs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kongre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sempozyuma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katılmış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Kurs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kongre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sempozyum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hesaplanır</w:t>
            </w:r>
            <w:proofErr w:type="spellEnd"/>
          </w:p>
        </w:tc>
      </w:tr>
      <w:tr w:rsidR="00344E14" w:rsidRPr="00344E14" w:rsidTr="00344E14">
        <w:trPr>
          <w:trHeight w:val="675"/>
        </w:trPr>
        <w:tc>
          <w:tcPr>
            <w:tcW w:w="3112" w:type="dxa"/>
            <w:gridSpan w:val="2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44E1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hastalıklar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konusunda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Seminer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Konferans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vermiş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Seminer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Konferans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hesaplanır</w:t>
            </w:r>
            <w:proofErr w:type="spellEnd"/>
          </w:p>
        </w:tc>
      </w:tr>
      <w:tr w:rsidR="00344E14" w:rsidRPr="00344E14" w:rsidTr="00344E14">
        <w:trPr>
          <w:trHeight w:val="615"/>
        </w:trPr>
        <w:tc>
          <w:tcPr>
            <w:tcW w:w="1381" w:type="dxa"/>
            <w:vMerge w:val="restart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44E1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hastalıklar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konusunda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bilimsel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yayın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1731" w:type="dxa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 xml:space="preserve">SCI/SCI expanded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kapsamı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dergilerde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RPr="00344E14" w:rsidTr="00344E14">
        <w:trPr>
          <w:trHeight w:val="570"/>
        </w:trPr>
        <w:tc>
          <w:tcPr>
            <w:tcW w:w="1381" w:type="dxa"/>
            <w:vMerge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Ulusal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dergilerde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RPr="00344E14" w:rsidTr="00344E14">
        <w:trPr>
          <w:trHeight w:val="570"/>
        </w:trPr>
        <w:tc>
          <w:tcPr>
            <w:tcW w:w="1381" w:type="dxa"/>
            <w:vMerge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ulusal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uluslar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arası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kongrelerde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tebliğ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tebliğ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RPr="00344E14" w:rsidTr="00344E14">
        <w:trPr>
          <w:trHeight w:val="795"/>
        </w:trPr>
        <w:tc>
          <w:tcPr>
            <w:tcW w:w="1381" w:type="dxa"/>
            <w:vMerge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hastalıklar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konusunda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yazma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veya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editörlük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yapma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RPr="00344E14" w:rsidTr="00344E14">
        <w:trPr>
          <w:trHeight w:val="1395"/>
        </w:trPr>
        <w:tc>
          <w:tcPr>
            <w:tcW w:w="1381" w:type="dxa"/>
            <w:vMerge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hastalıklar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konusundaki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kitaplarda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bölüm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yazarlığı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yapma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Bölüm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RPr="00344E14" w:rsidTr="00344E14">
        <w:trPr>
          <w:trHeight w:val="838"/>
        </w:trPr>
        <w:tc>
          <w:tcPr>
            <w:tcW w:w="3112" w:type="dxa"/>
            <w:gridSpan w:val="2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344E14">
              <w:rPr>
                <w:rFonts w:ascii="Times New Roman" w:hAnsi="Times New Roman" w:cs="Times New Roman"/>
                <w:bCs/>
              </w:rPr>
              <w:t>Toplam</w:t>
            </w:r>
            <w:proofErr w:type="spellEnd"/>
            <w:r w:rsidRPr="00344E1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Cs/>
              </w:rPr>
              <w:t>Puan</w:t>
            </w:r>
            <w:proofErr w:type="spellEnd"/>
          </w:p>
        </w:tc>
        <w:tc>
          <w:tcPr>
            <w:tcW w:w="783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344E1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344E1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344E14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344E14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2097" w:type="dxa"/>
            <w:hideMark/>
          </w:tcPr>
          <w:p w:rsidR="00344E14" w:rsidRPr="00344E14" w:rsidRDefault="00344E14" w:rsidP="00344E14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  <w:r w:rsidRPr="00344E14">
              <w:rPr>
                <w:rFonts w:ascii="Times New Roman" w:hAnsi="Times New Roman" w:cs="Times New Roman"/>
                <w:bCs/>
              </w:rPr>
              <w:t xml:space="preserve">n </w:t>
            </w:r>
            <w:proofErr w:type="spellStart"/>
            <w:r w:rsidRPr="00344E14">
              <w:rPr>
                <w:rFonts w:ascii="Times New Roman" w:hAnsi="Times New Roman" w:cs="Times New Roman"/>
                <w:bCs/>
              </w:rPr>
              <w:t>az</w:t>
            </w:r>
            <w:proofErr w:type="spellEnd"/>
            <w:r w:rsidRPr="00344E14">
              <w:rPr>
                <w:rFonts w:ascii="Times New Roman" w:hAnsi="Times New Roman" w:cs="Times New Roman"/>
                <w:bCs/>
              </w:rPr>
              <w:t xml:space="preserve"> 400 </w:t>
            </w:r>
            <w:proofErr w:type="spellStart"/>
            <w:r w:rsidRPr="00344E14">
              <w:rPr>
                <w:rFonts w:ascii="Times New Roman" w:hAnsi="Times New Roman" w:cs="Times New Roman"/>
                <w:bCs/>
              </w:rPr>
              <w:t>puan</w:t>
            </w:r>
            <w:proofErr w:type="spellEnd"/>
            <w:r w:rsidRPr="00344E1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Cs/>
              </w:rPr>
              <w:t>olmalıdır</w:t>
            </w:r>
            <w:proofErr w:type="spellEnd"/>
            <w:r w:rsidRPr="00344E14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344E14" w:rsidRDefault="00344E14"/>
    <w:p w:rsidR="00344E14" w:rsidRDefault="00344E14"/>
    <w:p w:rsidR="00344E14" w:rsidRDefault="00344E14"/>
    <w:p w:rsidR="00344E14" w:rsidRPr="009C6756" w:rsidRDefault="00344E14" w:rsidP="00344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5A53">
        <w:rPr>
          <w:rFonts w:ascii="Times New Roman" w:hAnsi="Times New Roman" w:cs="Times New Roman"/>
          <w:b/>
          <w:sz w:val="24"/>
          <w:szCs w:val="24"/>
        </w:rPr>
        <w:lastRenderedPageBreak/>
        <w:t>Tibbi</w:t>
      </w:r>
      <w:proofErr w:type="spellEnd"/>
      <w:r w:rsidRPr="00BF5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A53">
        <w:rPr>
          <w:rFonts w:ascii="Times New Roman" w:hAnsi="Times New Roman" w:cs="Times New Roman"/>
          <w:b/>
          <w:sz w:val="24"/>
          <w:szCs w:val="24"/>
        </w:rPr>
        <w:t>Patoloji</w:t>
      </w:r>
      <w:proofErr w:type="spellEnd"/>
      <w:r w:rsidRPr="00BF5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A53">
        <w:rPr>
          <w:rFonts w:ascii="Times New Roman" w:hAnsi="Times New Roman" w:cs="Times New Roman"/>
          <w:b/>
          <w:sz w:val="24"/>
          <w:szCs w:val="24"/>
        </w:rPr>
        <w:t>Uzmani</w:t>
      </w:r>
      <w:proofErr w:type="spellEnd"/>
      <w:r w:rsidRPr="00BF5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Sorumlusu</w:t>
      </w:r>
      <w:proofErr w:type="spellEnd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928"/>
        <w:gridCol w:w="812"/>
        <w:gridCol w:w="753"/>
        <w:gridCol w:w="1490"/>
        <w:gridCol w:w="1276"/>
        <w:gridCol w:w="1926"/>
      </w:tblGrid>
      <w:tr w:rsidR="00344E14" w:rsidTr="00344E14">
        <w:trPr>
          <w:trHeight w:val="930"/>
        </w:trPr>
        <w:tc>
          <w:tcPr>
            <w:tcW w:w="3319" w:type="dxa"/>
            <w:gridSpan w:val="2"/>
          </w:tcPr>
          <w:p w:rsidR="00344E14" w:rsidRPr="00344E14" w:rsidRDefault="003E0B1E" w:rsidP="00344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İşlem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812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Puanı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(a)</w:t>
            </w:r>
          </w:p>
        </w:tc>
        <w:tc>
          <w:tcPr>
            <w:tcW w:w="753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Adet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(b)</w:t>
            </w:r>
          </w:p>
        </w:tc>
        <w:tc>
          <w:tcPr>
            <w:tcW w:w="1490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Toplam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(a)x(b)&lt;=( c)</w:t>
            </w:r>
          </w:p>
        </w:tc>
        <w:tc>
          <w:tcPr>
            <w:tcW w:w="127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İşlemden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Alınacak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Tavan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Puan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( c)</w:t>
            </w:r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44E14">
              <w:rPr>
                <w:rFonts w:ascii="Times New Roman" w:hAnsi="Times New Roman" w:cs="Times New Roman"/>
                <w:b/>
              </w:rPr>
              <w:t>Puan</w:t>
            </w:r>
            <w:proofErr w:type="spellEnd"/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  <w:b/>
              </w:rPr>
              <w:t>Açıklama</w:t>
            </w:r>
            <w:proofErr w:type="spellEnd"/>
          </w:p>
        </w:tc>
      </w:tr>
      <w:tr w:rsidR="00344E14" w:rsidTr="00344E14">
        <w:trPr>
          <w:trHeight w:val="555"/>
        </w:trPr>
        <w:tc>
          <w:tcPr>
            <w:tcW w:w="3319" w:type="dxa"/>
            <w:gridSpan w:val="2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Yıllık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üzeri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kas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biyopsisi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yapılan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merkezin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tıbbi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patoloji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biriminin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idari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sorumluluğunu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812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753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Yıl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Tr="00344E14">
        <w:trPr>
          <w:trHeight w:val="765"/>
        </w:trPr>
        <w:tc>
          <w:tcPr>
            <w:tcW w:w="3319" w:type="dxa"/>
            <w:gridSpan w:val="2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Uzmanlık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eğitimini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eğitim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dönemince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Bakanlıkça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ruhsatlandırılmış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aktif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olarak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kas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biyopsisi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yapılan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merkezde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812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Yıl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Tr="00344E14">
        <w:trPr>
          <w:trHeight w:val="810"/>
        </w:trPr>
        <w:tc>
          <w:tcPr>
            <w:tcW w:w="3319" w:type="dxa"/>
            <w:gridSpan w:val="2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Yıllık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ortalama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üzeri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kas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biyopsisi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yapılan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merkezde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patoloji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uzmanı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olarak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aktif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çalışmış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812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753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Yıl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Tr="00344E14">
        <w:trPr>
          <w:trHeight w:val="585"/>
        </w:trPr>
        <w:tc>
          <w:tcPr>
            <w:tcW w:w="3319" w:type="dxa"/>
            <w:gridSpan w:val="2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ç)</w:t>
            </w:r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Kas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biyopsisinin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patolojik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incelemesini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Biyopsi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Tavan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Puanı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Yok</w:t>
            </w:r>
            <w:proofErr w:type="spellEnd"/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 xml:space="preserve">En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az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puan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olmalıdır</w:t>
            </w:r>
            <w:proofErr w:type="spellEnd"/>
          </w:p>
        </w:tc>
      </w:tr>
      <w:tr w:rsidR="00344E14" w:rsidTr="00344E14">
        <w:trPr>
          <w:trHeight w:val="600"/>
        </w:trPr>
        <w:tc>
          <w:tcPr>
            <w:tcW w:w="3319" w:type="dxa"/>
            <w:gridSpan w:val="2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Kas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biyopsisi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raporlamasında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birinci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asistan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görevi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yapmış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olmak</w:t>
            </w:r>
            <w:proofErr w:type="spellEnd"/>
          </w:p>
        </w:tc>
        <w:tc>
          <w:tcPr>
            <w:tcW w:w="812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753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Biyopsi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Tr="00344E14">
        <w:trPr>
          <w:trHeight w:val="615"/>
        </w:trPr>
        <w:tc>
          <w:tcPr>
            <w:tcW w:w="1391" w:type="dxa"/>
            <w:vMerge w:val="restart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Kas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patolojisi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konusunda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bilimsel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literatürde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yer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almak</w:t>
            </w:r>
            <w:proofErr w:type="spellEnd"/>
          </w:p>
        </w:tc>
        <w:tc>
          <w:tcPr>
            <w:tcW w:w="1928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 xml:space="preserve">SCI </w:t>
            </w:r>
            <w:r w:rsidRPr="00344E14">
              <w:rPr>
                <w:rFonts w:ascii="Times New Roman" w:hAnsi="Times New Roman" w:cs="Times New Roman"/>
                <w:lang w:val="tr-TR"/>
              </w:rPr>
              <w:t xml:space="preserve">veya SCI-E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kapsamı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dergilerde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olması</w:t>
            </w:r>
            <w:proofErr w:type="spellEnd"/>
            <w:r w:rsidRPr="00344E1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12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Tr="00344E14">
        <w:trPr>
          <w:trHeight w:val="570"/>
        </w:trPr>
        <w:tc>
          <w:tcPr>
            <w:tcW w:w="1391" w:type="dxa"/>
            <w:vMerge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 xml:space="preserve">Diğer yurtiçi ve yurtdışı hakemli dergilerde yayınlanmış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olması</w:t>
            </w:r>
            <w:proofErr w:type="spellEnd"/>
          </w:p>
        </w:tc>
        <w:tc>
          <w:tcPr>
            <w:tcW w:w="812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753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</w:tc>
      </w:tr>
      <w:tr w:rsidR="00344E14" w:rsidTr="00344E14">
        <w:trPr>
          <w:trHeight w:val="1555"/>
        </w:trPr>
        <w:tc>
          <w:tcPr>
            <w:tcW w:w="1391" w:type="dxa"/>
            <w:vMerge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Kas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patolojisi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konusunda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r w:rsidRPr="00344E14">
              <w:rPr>
                <w:rFonts w:ascii="Times New Roman" w:hAnsi="Times New Roman" w:cs="Times New Roman"/>
                <w:lang w:val="tr-TR"/>
              </w:rPr>
              <w:t xml:space="preserve">veya kitap bölümü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yazma</w:t>
            </w:r>
            <w:proofErr w:type="spellEnd"/>
            <w:r w:rsidRPr="00344E14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editörlük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yapma</w:t>
            </w:r>
            <w:proofErr w:type="spellEnd"/>
            <w:r w:rsidRPr="00344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055" w:type="dxa"/>
            <w:gridSpan w:val="3"/>
          </w:tcPr>
          <w:p w:rsidR="00344E14" w:rsidRPr="00344E14" w:rsidRDefault="00344E14" w:rsidP="00344E14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5</w:t>
            </w:r>
            <w:r w:rsidRPr="00344E14">
              <w:rPr>
                <w:rFonts w:ascii="Times New Roman" w:hAnsi="Times New Roman" w:cs="Times New Roman"/>
              </w:rPr>
              <w:t> </w:t>
            </w:r>
            <w:r w:rsidRPr="00344E14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276" w:type="dxa"/>
            <w:vMerge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r w:rsidRPr="00344E14">
              <w:rPr>
                <w:rFonts w:ascii="Times New Roman" w:hAnsi="Times New Roman" w:cs="Times New Roman"/>
                <w:lang w:val="tr-TR"/>
              </w:rPr>
              <w:t xml:space="preserve">veya bölüm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başına</w:t>
            </w:r>
            <w:proofErr w:type="spellEnd"/>
          </w:p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E14" w:rsidTr="00344E14">
        <w:trPr>
          <w:trHeight w:val="495"/>
        </w:trPr>
        <w:tc>
          <w:tcPr>
            <w:tcW w:w="3319" w:type="dxa"/>
            <w:gridSpan w:val="2"/>
          </w:tcPr>
          <w:p w:rsidR="00344E14" w:rsidRPr="00344E14" w:rsidRDefault="005B41F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enel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44E14">
              <w:rPr>
                <w:rFonts w:ascii="Times New Roman" w:hAnsi="Times New Roman" w:cs="Times New Roman"/>
              </w:rPr>
              <w:t>(</w:t>
            </w:r>
            <w:proofErr w:type="spellStart"/>
            <w:r w:rsidR="00344E14">
              <w:rPr>
                <w:rFonts w:ascii="Times New Roman" w:hAnsi="Times New Roman" w:cs="Times New Roman"/>
              </w:rPr>
              <w:t>a+b+c+d+e+f</w:t>
            </w:r>
            <w:proofErr w:type="spellEnd"/>
            <w:r w:rsidR="00344E14" w:rsidRPr="00344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3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d+e+f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5B41F4">
              <w:rPr>
                <w:rFonts w:ascii="Times New Roman" w:hAnsi="Times New Roman" w:cs="Times New Roman"/>
              </w:rPr>
              <w:t>Toplam</w:t>
            </w:r>
            <w:proofErr w:type="spellEnd"/>
            <w:r w:rsidR="005B4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41F4">
              <w:rPr>
                <w:rFonts w:ascii="Times New Roman" w:hAnsi="Times New Roman" w:cs="Times New Roman"/>
              </w:rPr>
              <w:t>Puan</w:t>
            </w:r>
            <w:proofErr w:type="spellEnd"/>
          </w:p>
        </w:tc>
        <w:tc>
          <w:tcPr>
            <w:tcW w:w="1926" w:type="dxa"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d+e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işlemlerinden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az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80 </w:t>
            </w:r>
            <w:proofErr w:type="spellStart"/>
            <w:r w:rsidRPr="00344E14">
              <w:rPr>
                <w:rFonts w:ascii="Times New Roman" w:hAnsi="Times New Roman" w:cs="Times New Roman"/>
              </w:rPr>
              <w:t>puan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almalıdır</w:t>
            </w:r>
            <w:proofErr w:type="spellEnd"/>
            <w:r w:rsidRPr="00344E14">
              <w:rPr>
                <w:rFonts w:ascii="Times New Roman" w:hAnsi="Times New Roman" w:cs="Times New Roman"/>
              </w:rPr>
              <w:t>.</w:t>
            </w:r>
          </w:p>
        </w:tc>
      </w:tr>
    </w:tbl>
    <w:p w:rsidR="00344E14" w:rsidRDefault="00344E14">
      <w:bookmarkStart w:id="0" w:name="_GoBack"/>
      <w:bookmarkEnd w:id="0"/>
    </w:p>
    <w:p w:rsidR="00344E14" w:rsidRDefault="00344E14"/>
    <w:p w:rsidR="00344E14" w:rsidRDefault="00344E14"/>
    <w:p w:rsidR="00344E14" w:rsidRDefault="00344E14"/>
    <w:p w:rsidR="00344E14" w:rsidRDefault="00344E14"/>
    <w:p w:rsidR="00344E14" w:rsidRDefault="00344E14"/>
    <w:p w:rsidR="00344E14" w:rsidRDefault="00344E14"/>
    <w:p w:rsidR="00344E14" w:rsidRPr="0062493A" w:rsidRDefault="00344E14" w:rsidP="00344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A53">
        <w:rPr>
          <w:rFonts w:ascii="Times New Roman" w:hAnsi="Times New Roman" w:cs="Times New Roman"/>
          <w:b/>
          <w:sz w:val="24"/>
          <w:szCs w:val="24"/>
        </w:rPr>
        <w:t>Fizyoterapistler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Sorumlusu</w:t>
      </w:r>
      <w:proofErr w:type="spellEnd"/>
      <w:r w:rsidRPr="00BF5A53"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pPr w:leftFromText="141" w:rightFromText="141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1454"/>
        <w:gridCol w:w="3507"/>
      </w:tblGrid>
      <w:tr w:rsidR="00344E14" w:rsidRPr="00344E14" w:rsidTr="00344E14">
        <w:trPr>
          <w:trHeight w:val="8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44E14">
              <w:rPr>
                <w:rFonts w:ascii="Times New Roman" w:hAnsi="Times New Roman" w:cs="Times New Roman"/>
                <w:b/>
                <w:lang w:val="tr-TR"/>
              </w:rPr>
              <w:t xml:space="preserve"> İşlem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44E14">
              <w:rPr>
                <w:rFonts w:ascii="Times New Roman" w:hAnsi="Times New Roman" w:cs="Times New Roman"/>
                <w:b/>
                <w:lang w:val="tr-TR"/>
              </w:rPr>
              <w:t>Puan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44E14">
              <w:rPr>
                <w:rFonts w:ascii="Times New Roman" w:hAnsi="Times New Roman" w:cs="Times New Roman"/>
                <w:b/>
                <w:lang w:val="tr-TR"/>
              </w:rPr>
              <w:t>İşlemden alınacak</w:t>
            </w:r>
          </w:p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44E14">
              <w:rPr>
                <w:rFonts w:ascii="Times New Roman" w:hAnsi="Times New Roman" w:cs="Times New Roman"/>
                <w:b/>
                <w:lang w:val="tr-TR"/>
              </w:rPr>
              <w:t>Tavan puan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44E14">
              <w:rPr>
                <w:rFonts w:ascii="Times New Roman" w:hAnsi="Times New Roman" w:cs="Times New Roman"/>
                <w:b/>
                <w:lang w:val="tr-TR"/>
              </w:rPr>
              <w:t>Puan açıklama</w:t>
            </w:r>
          </w:p>
        </w:tc>
      </w:tr>
      <w:tr w:rsidR="00344E14" w:rsidRPr="00344E14" w:rsidTr="00344E14">
        <w:trPr>
          <w:trHeight w:val="7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a)</w:t>
            </w:r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Çalıştığı kliniklerde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nöromusküler</w:t>
            </w:r>
            <w:proofErr w:type="spell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hastalığa sahip kişilerin son bir yıldır </w:t>
            </w:r>
            <w:proofErr w:type="gram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fizyoterapisini</w:t>
            </w:r>
            <w:proofErr w:type="gram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yürütmüş ve takip etmiş olmak.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eastAsia="Times New Roman" w:hAnsi="Times New Roman" w:cs="Times New Roman"/>
                <w:lang w:val="tr-TR"/>
              </w:rPr>
              <w:t>Belgelemek koşulu ile olgu başına 5’er puan alırlar</w:t>
            </w:r>
          </w:p>
        </w:tc>
      </w:tr>
      <w:tr w:rsidR="00344E14" w:rsidRPr="00344E14" w:rsidTr="00344E14">
        <w:trPr>
          <w:trHeight w:val="7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 xml:space="preserve">b) </w:t>
            </w:r>
            <w:r w:rsidRPr="00344E14">
              <w:rPr>
                <w:rFonts w:ascii="Times New Roman" w:eastAsia="Times New Roman" w:hAnsi="Times New Roman" w:cs="Times New Roman"/>
                <w:lang w:val="tr-TR"/>
              </w:rPr>
              <w:t>Hastanelerin (devlet, özel ve üniversite) nöroloji kliniklerinde en az 2 sene çalışmış olmak.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 xml:space="preserve">40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Her yıl için 40 puan alır</w:t>
            </w:r>
          </w:p>
        </w:tc>
      </w:tr>
      <w:tr w:rsidR="00344E14" w:rsidRPr="00344E14" w:rsidTr="00344E14">
        <w:trPr>
          <w:trHeight w:val="7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 xml:space="preserve">c) </w:t>
            </w:r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Son on yıl içerisinde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nöromusküler</w:t>
            </w:r>
            <w:proofErr w:type="spell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hastalıklar konusunda, tez yapmış olmak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150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150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Eğitimden muaf tutulurlar</w:t>
            </w:r>
          </w:p>
        </w:tc>
      </w:tr>
      <w:tr w:rsidR="00344E14" w:rsidRPr="00344E14" w:rsidTr="00344E14">
        <w:trPr>
          <w:trHeight w:val="10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 xml:space="preserve">ç) </w:t>
            </w:r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Son 10 yıl içinde lisans üstü </w:t>
            </w:r>
            <w:proofErr w:type="gram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eğitimde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 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nöromusküler</w:t>
            </w:r>
            <w:proofErr w:type="spellEnd"/>
            <w:proofErr w:type="gram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hastalıklar ile ilgili  tez yapmadığı halde ders alanlar belgelemek koşulu dersin kredisi başına 30 puan alır.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150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Lisansüstü veya doktora dersi başına alınan puanlardan hesaplanır</w:t>
            </w:r>
          </w:p>
        </w:tc>
      </w:tr>
      <w:tr w:rsidR="00344E14" w:rsidRPr="00344E14" w:rsidTr="00344E14">
        <w:trPr>
          <w:trHeight w:val="1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d)</w:t>
            </w:r>
            <w:r w:rsidRPr="00344E14">
              <w:rPr>
                <w:rFonts w:ascii="Times New Roman" w:hAnsi="Times New Roman" w:cs="Times New Roman"/>
                <w:lang w:val="tr-TR"/>
              </w:rPr>
              <w:t>L</w:t>
            </w:r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isans döneminde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nöromusküler</w:t>
            </w:r>
            <w:proofErr w:type="spell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hastalıkların </w:t>
            </w:r>
            <w:proofErr w:type="gram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fizyoterapi</w:t>
            </w:r>
            <w:proofErr w:type="gram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r</w:t>
            </w:r>
            <w:r w:rsidRPr="00344E14">
              <w:rPr>
                <w:rFonts w:ascii="Times New Roman" w:eastAsia="Times New Roman" w:hAnsi="Times New Roman" w:cs="Times New Roman"/>
                <w:lang w:val="tr-TR"/>
              </w:rPr>
              <w:t>ehabilitasyonu konusunda ders almış olanlar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Eğitimin erişkin ve çocuk grubu için ortak yapılan teorik ve temel kısmından  (bölüm </w:t>
            </w:r>
            <w:proofErr w:type="gram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1,2,4,13,15,17,20</w:t>
            </w:r>
            <w:proofErr w:type="gram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ile bir haftalık klinik çalışma) muaf tutulurlar. Mezuniyeti 10 yıldan uzun olanlar güncelleme eğitimi alırlar (1 hafta klinik çalışma)</w:t>
            </w:r>
          </w:p>
        </w:tc>
      </w:tr>
      <w:tr w:rsidR="00344E14" w:rsidRPr="00344E14" w:rsidTr="00344E14">
        <w:trPr>
          <w:trHeight w:val="9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tr-TR"/>
              </w:rPr>
              <w:t>a)</w:t>
            </w:r>
            <w:r w:rsidRPr="00344E14">
              <w:rPr>
                <w:rFonts w:ascii="Times New Roman" w:hAnsi="Times New Roman" w:cs="Times New Roman"/>
                <w:lang w:val="tr-TR"/>
              </w:rPr>
              <w:t>L</w:t>
            </w:r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isans döneminde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nöromusküler</w:t>
            </w:r>
            <w:proofErr w:type="spell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hastalıkların </w:t>
            </w:r>
            <w:proofErr w:type="gram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fizyoterapi</w:t>
            </w:r>
            <w:proofErr w:type="gram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ve rehabilitasyonu konusunda en az 4 hafta klinik staj yapmış olanlar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4E14">
              <w:rPr>
                <w:rFonts w:ascii="Times New Roman" w:eastAsia="Times New Roman" w:hAnsi="Times New Roman" w:cs="Times New Roman"/>
              </w:rPr>
              <w:t>Hafta</w:t>
            </w:r>
            <w:proofErr w:type="spellEnd"/>
            <w:r w:rsidRPr="00344E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</w:rPr>
              <w:t>başına</w:t>
            </w:r>
            <w:proofErr w:type="spellEnd"/>
            <w:r w:rsidRPr="00344E14">
              <w:rPr>
                <w:rFonts w:ascii="Times New Roman" w:eastAsia="Times New Roman" w:hAnsi="Times New Roman" w:cs="Times New Roman"/>
              </w:rPr>
              <w:t xml:space="preserve"> 15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</w:rPr>
              <w:t>puan</w:t>
            </w:r>
            <w:proofErr w:type="spellEnd"/>
            <w:r w:rsidRPr="00344E1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</w:rPr>
              <w:t>alırlar</w:t>
            </w:r>
            <w:proofErr w:type="spellEnd"/>
          </w:p>
        </w:tc>
      </w:tr>
      <w:tr w:rsidR="00344E14" w:rsidRPr="00344E14" w:rsidTr="00344E14">
        <w:trPr>
          <w:trHeight w:val="12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b)</w:t>
            </w:r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Son beş yıl içinde bilimsel toplantılarda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nöromusküler</w:t>
            </w:r>
            <w:proofErr w:type="spell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hastalıklar ile ilgili konferans ve panellere katılmış </w:t>
            </w:r>
            <w:proofErr w:type="gram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olmak  ile</w:t>
            </w:r>
            <w:proofErr w:type="gram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toplantı başına 10 puan alırlar.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30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4E14" w:rsidRPr="00344E14" w:rsidTr="00344E14">
        <w:trPr>
          <w:trHeight w:val="1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c)</w:t>
            </w:r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Yurtdışı ve yurt içinde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çalıştaylara</w:t>
            </w:r>
            <w:proofErr w:type="spell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gözlemci olarak katılmış olmayı belgelenmesi koşulu ile </w:t>
            </w:r>
            <w:proofErr w:type="spell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çalıştay</w:t>
            </w:r>
            <w:proofErr w:type="spell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başına 15 puan alır.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30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4E14" w:rsidRPr="00344E14" w:rsidTr="00344E14">
        <w:trPr>
          <w:trHeight w:val="9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ç)</w:t>
            </w:r>
            <w:proofErr w:type="spell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Nöromusküler</w:t>
            </w:r>
            <w:proofErr w:type="spell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hastalıklar ve </w:t>
            </w:r>
            <w:proofErr w:type="gramStart"/>
            <w:r w:rsidRPr="00344E14">
              <w:rPr>
                <w:rFonts w:ascii="Times New Roman" w:eastAsia="Times New Roman" w:hAnsi="Times New Roman" w:cs="Times New Roman"/>
                <w:lang w:val="tr-TR"/>
              </w:rPr>
              <w:t>rehabilitasyonu</w:t>
            </w:r>
            <w:proofErr w:type="gramEnd"/>
            <w:r w:rsidRPr="00344E14">
              <w:rPr>
                <w:rFonts w:ascii="Times New Roman" w:eastAsia="Times New Roman" w:hAnsi="Times New Roman" w:cs="Times New Roman"/>
                <w:lang w:val="tr-TR"/>
              </w:rPr>
              <w:t xml:space="preserve"> konusunda yayını bulunmak, kitap bölümünde yazar olmak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lang w:val="tr-TR"/>
              </w:rPr>
              <w:t>60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44E14">
              <w:rPr>
                <w:rFonts w:ascii="Times New Roman" w:eastAsia="Times New Roman" w:hAnsi="Times New Roman" w:cs="Times New Roman"/>
                <w:lang w:val="tr-TR"/>
              </w:rPr>
              <w:t>Yayın başına 10 puan alırlar</w:t>
            </w: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344E14" w:rsidRPr="00344E14" w:rsidRDefault="00344E14" w:rsidP="00344E14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344E14" w:rsidRDefault="00344E14" w:rsidP="00344E14">
      <w:pPr>
        <w:spacing w:after="0"/>
      </w:pPr>
    </w:p>
    <w:p w:rsidR="00344E14" w:rsidRDefault="00344E14" w:rsidP="00344E14">
      <w:pPr>
        <w:spacing w:after="0"/>
      </w:pPr>
    </w:p>
    <w:p w:rsidR="00344E14" w:rsidRDefault="00344E14" w:rsidP="00344E14">
      <w:pPr>
        <w:spacing w:after="0"/>
      </w:pPr>
    </w:p>
    <w:p w:rsidR="00344E14" w:rsidRDefault="00344E14" w:rsidP="00344E14">
      <w:pPr>
        <w:spacing w:after="0"/>
      </w:pPr>
    </w:p>
    <w:p w:rsidR="00344E14" w:rsidRDefault="00344E14" w:rsidP="00344E14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70"/>
        <w:gridCol w:w="2394"/>
        <w:gridCol w:w="2565"/>
      </w:tblGrid>
      <w:tr w:rsidR="00344E14" w:rsidRPr="00344E14" w:rsidTr="00344E14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  <w:p w:rsidR="00344E14" w:rsidRPr="00344E14" w:rsidRDefault="00344E14" w:rsidP="00F045A6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344E14">
              <w:rPr>
                <w:rFonts w:ascii="Times New Roman" w:hAnsi="Times New Roman" w:cs="Times New Roman"/>
                <w:b/>
                <w:lang w:val="tr-TR"/>
              </w:rPr>
              <w:t xml:space="preserve">Bölüm II </w:t>
            </w:r>
          </w:p>
          <w:p w:rsidR="00344E14" w:rsidRPr="00344E14" w:rsidRDefault="00344E14" w:rsidP="00F045A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44E14">
              <w:rPr>
                <w:rFonts w:ascii="Times New Roman" w:hAnsi="Times New Roman" w:cs="Times New Roman"/>
                <w:b/>
                <w:lang w:val="tr-TR"/>
              </w:rPr>
              <w:t xml:space="preserve">II. </w:t>
            </w:r>
            <w:proofErr w:type="spellStart"/>
            <w:r w:rsidRPr="00344E14">
              <w:rPr>
                <w:rFonts w:ascii="Times New Roman" w:hAnsi="Times New Roman" w:cs="Times New Roman"/>
                <w:b/>
                <w:lang w:val="tr-TR"/>
              </w:rPr>
              <w:t>Nöromusküler</w:t>
            </w:r>
            <w:proofErr w:type="spellEnd"/>
            <w:r w:rsidRPr="00344E14">
              <w:rPr>
                <w:rFonts w:ascii="Times New Roman" w:hAnsi="Times New Roman" w:cs="Times New Roman"/>
                <w:b/>
                <w:lang w:val="tr-TR"/>
              </w:rPr>
              <w:t xml:space="preserve"> hastalıklar konusunda bilimsel yayınlar </w:t>
            </w:r>
          </w:p>
        </w:tc>
      </w:tr>
      <w:tr w:rsidR="00344E14" w:rsidRPr="00344E14" w:rsidTr="00344E1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  <w:r w:rsidRPr="00344E14">
              <w:rPr>
                <w:rFonts w:ascii="Times New Roman" w:hAnsi="Times New Roman" w:cs="Times New Roman"/>
              </w:rPr>
              <w:t xml:space="preserve"> SCI, SCI-Expanded </w:t>
            </w:r>
            <w:proofErr w:type="spellStart"/>
            <w:r w:rsidRPr="00344E14">
              <w:rPr>
                <w:rFonts w:ascii="Times New Roman" w:hAnsi="Times New Roman" w:cs="Times New Roman"/>
              </w:rPr>
              <w:t>gibi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indekslerce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taranan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dergilerde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yayınlanan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için</w:t>
            </w:r>
            <w:proofErr w:type="spellEnd"/>
          </w:p>
        </w:tc>
      </w:tr>
      <w:tr w:rsidR="00344E14" w:rsidRPr="00344E14" w:rsidTr="00344E1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r w:rsidRPr="00344E14">
              <w:rPr>
                <w:rFonts w:ascii="Times New Roman" w:hAnsi="Times New Roman" w:cs="Times New Roman"/>
              </w:rPr>
              <w:t xml:space="preserve">SCI, SCI-Expanded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dışı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indekslerce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taranan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dergilerde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yayınlanan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E14" w:rsidRPr="00344E14" w:rsidTr="00344E1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344E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Yurtiçi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hakemli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dergilerde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yayınlanan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makaleleri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E14" w:rsidRPr="00344E14" w:rsidTr="00344E1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ç)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yazarlığı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veya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editörlük</w:t>
            </w:r>
            <w:proofErr w:type="spellEnd"/>
          </w:p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Yurtdışı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Yurtiçi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E14" w:rsidRPr="00344E14" w:rsidTr="00344E1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bölüm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yazarlığı</w:t>
            </w:r>
            <w:proofErr w:type="spellEnd"/>
          </w:p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Yurtdışı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yurtiçi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25/15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E14" w:rsidRPr="00344E14" w:rsidTr="00344E1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f)</w:t>
            </w:r>
            <w:r w:rsidRPr="00344E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çevirisi</w:t>
            </w:r>
            <w:proofErr w:type="spellEnd"/>
          </w:p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44E14">
              <w:rPr>
                <w:rFonts w:ascii="Times New Roman" w:hAnsi="Times New Roman" w:cs="Times New Roman"/>
              </w:rPr>
              <w:t>Tüm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</w:t>
            </w:r>
            <w:proofErr w:type="spellEnd"/>
            <w:r w:rsidRPr="00344E14">
              <w:rPr>
                <w:rFonts w:ascii="Times New Roman" w:hAnsi="Times New Roman" w:cs="Times New Roman"/>
              </w:rPr>
              <w:t>/</w:t>
            </w:r>
            <w:proofErr w:type="spellStart"/>
            <w:r w:rsidRPr="00344E14">
              <w:rPr>
                <w:rFonts w:ascii="Times New Roman" w:hAnsi="Times New Roman" w:cs="Times New Roman"/>
              </w:rPr>
              <w:t>Kitapda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bölüm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14">
              <w:rPr>
                <w:rFonts w:ascii="Times New Roman" w:hAnsi="Times New Roman" w:cs="Times New Roman"/>
              </w:rPr>
              <w:t>çevirisi</w:t>
            </w:r>
            <w:proofErr w:type="spellEnd"/>
            <w:r w:rsidRPr="00344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E14" w:rsidRPr="00344E14" w:rsidRDefault="00344E14" w:rsidP="00F04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4E14"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14" w:rsidRPr="00344E14" w:rsidRDefault="00344E14" w:rsidP="00F045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44E14" w:rsidRPr="0062493A" w:rsidRDefault="00344E14" w:rsidP="00344E14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344E14" w:rsidRPr="0062493A" w:rsidRDefault="00344E14" w:rsidP="00344E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A3534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62493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Nöromüsküler</w:t>
      </w:r>
      <w:proofErr w:type="spellEnd"/>
      <w:r w:rsidRPr="0062493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hastalıklar eğitim sorumlusu olmak için I. Bölümdeki tüm  kriteri karşılamış ve </w:t>
      </w:r>
      <w:proofErr w:type="gramStart"/>
      <w:r w:rsidRPr="0062493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II .</w:t>
      </w:r>
      <w:proofErr w:type="gramEnd"/>
      <w:r w:rsidRPr="0062493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Bölümden en az 40 puan almış olmak gereklidir.</w:t>
      </w:r>
    </w:p>
    <w:p w:rsidR="00344E14" w:rsidRPr="0062493A" w:rsidRDefault="00344E14" w:rsidP="00344E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62493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* Bu eğitimi verecek </w:t>
      </w:r>
      <w:proofErr w:type="gramStart"/>
      <w:r w:rsidRPr="0062493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kişilerin  akademisyen</w:t>
      </w:r>
      <w:proofErr w:type="gramEnd"/>
      <w:r w:rsidRPr="0062493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fizyoterapist olmaları zorunludur.</w:t>
      </w:r>
    </w:p>
    <w:p w:rsidR="00344E14" w:rsidRPr="00F8159E" w:rsidRDefault="00344E14" w:rsidP="00344E14">
      <w:pPr>
        <w:rPr>
          <w:rFonts w:ascii="Times New Roman" w:hAnsi="Times New Roman" w:cs="Times New Roman"/>
          <w:sz w:val="20"/>
          <w:szCs w:val="20"/>
        </w:rPr>
      </w:pPr>
    </w:p>
    <w:p w:rsidR="006B48F8" w:rsidRDefault="006B48F8" w:rsidP="00344E14">
      <w:pPr>
        <w:spacing w:after="0"/>
      </w:pPr>
    </w:p>
    <w:p w:rsidR="006B48F8" w:rsidRPr="006B48F8" w:rsidRDefault="006B48F8" w:rsidP="006B48F8"/>
    <w:p w:rsidR="006B48F8" w:rsidRPr="006B48F8" w:rsidRDefault="006B48F8" w:rsidP="006B48F8"/>
    <w:p w:rsidR="006B48F8" w:rsidRPr="006B48F8" w:rsidRDefault="006B48F8" w:rsidP="006B48F8"/>
    <w:p w:rsidR="006B48F8" w:rsidRPr="006B48F8" w:rsidRDefault="006B48F8" w:rsidP="006B48F8"/>
    <w:p w:rsidR="006B48F8" w:rsidRPr="006B48F8" w:rsidRDefault="006B48F8" w:rsidP="006B48F8"/>
    <w:p w:rsidR="006B48F8" w:rsidRDefault="006B48F8" w:rsidP="006B48F8"/>
    <w:p w:rsidR="00344E14" w:rsidRPr="006B48F8" w:rsidRDefault="00344E14" w:rsidP="006B48F8">
      <w:pPr>
        <w:jc w:val="center"/>
      </w:pPr>
    </w:p>
    <w:sectPr w:rsidR="00344E14" w:rsidRPr="006B48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14" w:rsidRDefault="00344E14" w:rsidP="00344E14">
      <w:pPr>
        <w:spacing w:after="0" w:line="240" w:lineRule="auto"/>
      </w:pPr>
      <w:r>
        <w:separator/>
      </w:r>
    </w:p>
  </w:endnote>
  <w:endnote w:type="continuationSeparator" w:id="0">
    <w:p w:rsidR="00344E14" w:rsidRDefault="00344E14" w:rsidP="003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200378"/>
      <w:docPartObj>
        <w:docPartGallery w:val="Page Numbers (Bottom of Page)"/>
        <w:docPartUnique/>
      </w:docPartObj>
    </w:sdtPr>
    <w:sdtEndPr/>
    <w:sdtContent>
      <w:p w:rsidR="006B48F8" w:rsidRDefault="006B48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F4" w:rsidRPr="005B41F4">
          <w:rPr>
            <w:noProof/>
            <w:lang w:val="tr-TR"/>
          </w:rPr>
          <w:t>1</w:t>
        </w:r>
        <w:r>
          <w:fldChar w:fldCharType="end"/>
        </w:r>
      </w:p>
    </w:sdtContent>
  </w:sdt>
  <w:p w:rsidR="006B48F8" w:rsidRDefault="006B48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14" w:rsidRDefault="00344E14" w:rsidP="00344E14">
      <w:pPr>
        <w:spacing w:after="0" w:line="240" w:lineRule="auto"/>
      </w:pPr>
      <w:r>
        <w:separator/>
      </w:r>
    </w:p>
  </w:footnote>
  <w:footnote w:type="continuationSeparator" w:id="0">
    <w:p w:rsidR="00344E14" w:rsidRDefault="00344E14" w:rsidP="003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14" w:rsidRPr="00C62291" w:rsidRDefault="003E0B1E" w:rsidP="00344E14">
    <w:pPr>
      <w:pStyle w:val="stbilgi"/>
      <w:rPr>
        <w:rFonts w:ascii="Times New Roman" w:hAnsi="Times New Roman" w:cs="Times New Roman"/>
        <w:b/>
        <w:sz w:val="24"/>
        <w:szCs w:val="24"/>
        <w:lang w:val="tr-TR"/>
      </w:rPr>
    </w:pPr>
    <w:r>
      <w:rPr>
        <w:rFonts w:ascii="Times New Roman" w:hAnsi="Times New Roman" w:cs="Times New Roman"/>
        <w:b/>
        <w:sz w:val="24"/>
        <w:szCs w:val="24"/>
        <w:lang w:val="tr-TR"/>
      </w:rPr>
      <w:t>Ek</w:t>
    </w:r>
    <w:r w:rsidR="00344E14" w:rsidRPr="00C62291">
      <w:rPr>
        <w:rFonts w:ascii="Times New Roman" w:hAnsi="Times New Roman" w:cs="Times New Roman"/>
        <w:b/>
        <w:sz w:val="24"/>
        <w:szCs w:val="24"/>
        <w:lang w:val="tr-TR"/>
      </w:rPr>
      <w:t xml:space="preserve">-7 </w:t>
    </w:r>
  </w:p>
  <w:p w:rsidR="00344E14" w:rsidRPr="00344E14" w:rsidRDefault="00344E14" w:rsidP="00344E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435D"/>
    <w:multiLevelType w:val="hybridMultilevel"/>
    <w:tmpl w:val="909E60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360E"/>
    <w:multiLevelType w:val="hybridMultilevel"/>
    <w:tmpl w:val="BEA2DEFA"/>
    <w:lvl w:ilvl="0" w:tplc="1684478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BB56BEE"/>
    <w:multiLevelType w:val="hybridMultilevel"/>
    <w:tmpl w:val="8A683582"/>
    <w:lvl w:ilvl="0" w:tplc="B062542C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604F08C7"/>
    <w:multiLevelType w:val="hybridMultilevel"/>
    <w:tmpl w:val="03B80204"/>
    <w:lvl w:ilvl="0" w:tplc="041F0017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4460E9"/>
    <w:multiLevelType w:val="hybridMultilevel"/>
    <w:tmpl w:val="E074840C"/>
    <w:lvl w:ilvl="0" w:tplc="3C5AB6C0">
      <w:start w:val="1"/>
      <w:numFmt w:val="upperLetter"/>
      <w:lvlText w:val="%1."/>
      <w:lvlJc w:val="left"/>
      <w:pPr>
        <w:ind w:left="39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B0"/>
    <w:rsid w:val="000675C9"/>
    <w:rsid w:val="00344E14"/>
    <w:rsid w:val="003E0B1E"/>
    <w:rsid w:val="005B41F4"/>
    <w:rsid w:val="006B48F8"/>
    <w:rsid w:val="00720FB0"/>
    <w:rsid w:val="00763CD9"/>
    <w:rsid w:val="008F1DAB"/>
    <w:rsid w:val="009463BC"/>
    <w:rsid w:val="009F6612"/>
    <w:rsid w:val="00D40B7C"/>
    <w:rsid w:val="00D9629F"/>
    <w:rsid w:val="00DB14CA"/>
    <w:rsid w:val="00E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1FC1-52FE-477A-BE7B-6902248C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14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E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4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4E1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4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4E14"/>
    <w:rPr>
      <w:lang w:val="en-US"/>
    </w:rPr>
  </w:style>
  <w:style w:type="paragraph" w:styleId="ListeParagraf">
    <w:name w:val="List Paragraph"/>
    <w:basedOn w:val="Normal"/>
    <w:uiPriority w:val="34"/>
    <w:qFormat/>
    <w:rsid w:val="0034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ARSLAN</dc:creator>
  <cp:keywords/>
  <dc:description/>
  <cp:lastModifiedBy>Serdar ARSLAN</cp:lastModifiedBy>
  <cp:revision>4</cp:revision>
  <dcterms:created xsi:type="dcterms:W3CDTF">2015-04-09T08:06:00Z</dcterms:created>
  <dcterms:modified xsi:type="dcterms:W3CDTF">2015-04-09T10:43:00Z</dcterms:modified>
</cp:coreProperties>
</file>